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DC2DAD" w:rsidR="00093CA9" w:rsidRDefault="00353E32" w:rsidP="00093CA9">
            <w:proofErr w:type="spellStart"/>
            <w:r w:rsidRPr="00353E32">
              <w:t>Harbourism</w:t>
            </w:r>
            <w:proofErr w:type="spellEnd"/>
            <w:r w:rsidRPr="00353E32">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8053426" w:rsidR="00093CA9" w:rsidRDefault="003F0FBC" w:rsidP="00093CA9">
            <w:r w:rsidRPr="003F0FBC">
              <w:t>Long-Term Low Emission Development Strategy (LT-LEDS)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E6F9528" w:rsidR="00093CA9" w:rsidRDefault="00D457A2" w:rsidP="00093CA9">
            <w:r w:rsidRPr="00D457A2">
              <w:t>https://web.archive.org/web/20250707180105/https://unfccc.int/documents/638193</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B3A6BDB" w:rsidR="00093CA9" w:rsidRDefault="004107F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74F16E9" w:rsidR="00093CA9" w:rsidRDefault="003F0FBC"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A5B47AE" w:rsidR="00093CA9" w:rsidRDefault="00224BB8" w:rsidP="00093CA9">
            <w:r>
              <w:t xml:space="preserve">The policy tool was prepared as part of Nigeria’s commitment to the Paris Agreement. It is a document which restates Nigeria’s commitment to decarbonisation.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AD9CB62" w:rsidR="00093CA9" w:rsidRDefault="00224BB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359D983" w:rsidR="00093CA9" w:rsidRPr="00173D7C" w:rsidRDefault="00224BB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A9C5318" w:rsidR="00093CA9" w:rsidRPr="00173D7C" w:rsidRDefault="00224BB8"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EB525A5" w:rsidR="00093CA9" w:rsidRPr="007419BF" w:rsidRDefault="00224BB8" w:rsidP="00093CA9">
            <w:pPr>
              <w:rPr>
                <w:color w:val="000000" w:themeColor="text1"/>
              </w:rPr>
            </w:pPr>
            <w:r>
              <w:rPr>
                <w:color w:val="000000" w:themeColor="text1"/>
              </w:rPr>
              <w:t>2060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8178CBA" w:rsidR="00093CA9" w:rsidRDefault="00224BB8"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C24759E" w:rsidR="00093CA9" w:rsidRPr="006B7B0D" w:rsidRDefault="00224BB8" w:rsidP="00093CA9">
            <w:r>
              <w:t>National Council on Climate 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0DC1059E" w:rsidR="00093CA9" w:rsidRPr="006B7B0D" w:rsidRDefault="00224BB8"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DFF1FF8" w:rsidR="00093CA9" w:rsidRDefault="00E1657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CD6E360" w14:textId="6AD91063" w:rsidR="00093CA9" w:rsidRDefault="00472F2F" w:rsidP="00093CA9">
            <w:pPr>
              <w:keepNext/>
              <w:rPr>
                <w:color w:val="000000" w:themeColor="text1"/>
              </w:rPr>
            </w:pPr>
            <w:r>
              <w:rPr>
                <w:color w:val="000000" w:themeColor="text1"/>
              </w:rPr>
              <w:t xml:space="preserve">Paragraph 7.6 highlights a monitoring, reporting and verification mechanism – </w:t>
            </w:r>
          </w:p>
          <w:p w14:paraId="63528DFF" w14:textId="77777777" w:rsidR="00472F2F" w:rsidRDefault="00472F2F" w:rsidP="00472F2F">
            <w:pPr>
              <w:pStyle w:val="ListParagraph"/>
              <w:keepNext/>
              <w:numPr>
                <w:ilvl w:val="0"/>
                <w:numId w:val="49"/>
              </w:numPr>
              <w:rPr>
                <w:color w:val="000000" w:themeColor="text1"/>
              </w:rPr>
            </w:pPr>
            <w:r w:rsidRPr="00472F2F">
              <w:rPr>
                <w:color w:val="000000" w:themeColor="text1"/>
              </w:rPr>
              <w:t xml:space="preserve">Set up a national (or regional) physical data </w:t>
            </w:r>
            <w:proofErr w:type="spellStart"/>
            <w:r w:rsidRPr="00472F2F">
              <w:rPr>
                <w:color w:val="000000" w:themeColor="text1"/>
              </w:rPr>
              <w:t>center</w:t>
            </w:r>
            <w:proofErr w:type="spellEnd"/>
          </w:p>
          <w:p w14:paraId="138B1382" w14:textId="77777777" w:rsidR="00472F2F" w:rsidRDefault="00472F2F" w:rsidP="00472F2F">
            <w:pPr>
              <w:pStyle w:val="ListParagraph"/>
              <w:keepNext/>
              <w:numPr>
                <w:ilvl w:val="0"/>
                <w:numId w:val="49"/>
              </w:numPr>
              <w:rPr>
                <w:color w:val="000000" w:themeColor="text1"/>
              </w:rPr>
            </w:pPr>
            <w:r w:rsidRPr="00472F2F">
              <w:rPr>
                <w:color w:val="000000" w:themeColor="text1"/>
              </w:rPr>
              <w:t>Capacity building</w:t>
            </w:r>
          </w:p>
          <w:p w14:paraId="2C2128DB" w14:textId="6775055C" w:rsidR="00472F2F" w:rsidRPr="00472F2F" w:rsidRDefault="00472F2F" w:rsidP="00472F2F">
            <w:pPr>
              <w:pStyle w:val="ListParagraph"/>
              <w:keepNext/>
              <w:numPr>
                <w:ilvl w:val="0"/>
                <w:numId w:val="49"/>
              </w:numPr>
              <w:rPr>
                <w:color w:val="000000" w:themeColor="text1"/>
              </w:rPr>
            </w:pPr>
            <w:r w:rsidRPr="00472F2F">
              <w:rPr>
                <w:color w:val="000000" w:themeColor="text1"/>
              </w:rPr>
              <w:t>Set up a data governance, business model and sharing policy to ensure data availability</w:t>
            </w:r>
            <w:r>
              <w:rPr>
                <w:color w:val="000000" w:themeColor="text1"/>
              </w:rPr>
              <w:t xml:space="preserve"> </w:t>
            </w:r>
            <w:r w:rsidRPr="00472F2F">
              <w:rPr>
                <w:color w:val="000000" w:themeColor="text1"/>
              </w:rPr>
              <w:t xml:space="preserve">and enable commercial and </w:t>
            </w:r>
            <w:proofErr w:type="spellStart"/>
            <w:r w:rsidRPr="00472F2F">
              <w:rPr>
                <w:color w:val="000000" w:themeColor="text1"/>
              </w:rPr>
              <w:t>noncommercial</w:t>
            </w:r>
            <w:proofErr w:type="spellEnd"/>
            <w:r w:rsidRPr="00472F2F">
              <w:rPr>
                <w:color w:val="000000" w:themeColor="text1"/>
              </w:rPr>
              <w:t xml:space="preserve"> stakeholders to profit from the centre.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B3F4156"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4BA6459"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DA87796"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3007362"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35751CB"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7E98E65"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60894A2"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23AB976"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1E99697"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9431DF0"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EE03610"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A86CE4A"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4FA22920" w:rsidR="00CF5268" w:rsidRDefault="00CF5268" w:rsidP="00DD3144"/>
        </w:tc>
        <w:tc>
          <w:tcPr>
            <w:tcW w:w="1447" w:type="dxa"/>
            <w:vAlign w:val="center"/>
          </w:tcPr>
          <w:p w14:paraId="592977B8" w14:textId="30A4DBDA" w:rsidR="00CF5268" w:rsidRDefault="00CF5268" w:rsidP="00DD3144"/>
        </w:tc>
        <w:tc>
          <w:tcPr>
            <w:tcW w:w="1447" w:type="dxa"/>
            <w:vAlign w:val="center"/>
          </w:tcPr>
          <w:p w14:paraId="45E5A510" w14:textId="1D4D723D"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1D30FE65"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05FD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338E79D2" w:rsidR="00C4670C" w:rsidRPr="00C37D48" w:rsidRDefault="008E2525"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25068AD1" w:rsidR="004F276F" w:rsidRPr="00C37D48" w:rsidRDefault="008E2525" w:rsidP="00C37D48">
            <w:pPr>
              <w:rPr>
                <w:rFonts w:ascii="Calibri" w:hAnsi="Calibri" w:cs="Calibri"/>
              </w:rPr>
            </w:pPr>
            <w:r>
              <w:t xml:space="preserve">The policy tool simply restates Nigeria’s commitment towards decarbonisation. The efforts of the Federal </w:t>
            </w:r>
            <w:r w:rsidR="00DB0DD1">
              <w:t>Government</w:t>
            </w:r>
            <w:r>
              <w:t xml:space="preserve"> of Nigeria towards transition are outlined in the instrument. The document also makes various recommendations i</w:t>
            </w:r>
            <w:r w:rsidR="00DB0DD1">
              <w:t>n respect of the sectors highlighted above.</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20FBC4FA"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47A86E7" w:rsidR="004F276F" w:rsidRPr="00C37D48" w:rsidRDefault="004F276F" w:rsidP="00C37D48">
            <w:pPr>
              <w:rPr>
                <w:rFonts w:ascii="Calibri" w:hAnsi="Calibri" w:cs="Calibri"/>
              </w:rPr>
            </w:pPr>
          </w:p>
        </w:tc>
        <w:tc>
          <w:tcPr>
            <w:tcW w:w="1664" w:type="dxa"/>
            <w:vAlign w:val="center"/>
          </w:tcPr>
          <w:p w14:paraId="5911FCCB" w14:textId="0E08D8AD" w:rsidR="004F276F" w:rsidRPr="00C37D48" w:rsidRDefault="00E402E7"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4F5BC106" w:rsidR="004F276F" w:rsidRPr="00C37D48" w:rsidRDefault="00E402E7"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1B963857"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6CFC3526"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228FE0F4"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BC0D298" w:rsidR="004F276F" w:rsidRPr="00C37D48" w:rsidRDefault="00E402E7"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04B5A4B8"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88F47C3" w:rsidR="004F276F" w:rsidRPr="00C37D48" w:rsidRDefault="00E402E7"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BC03A74" w:rsidR="004F276F" w:rsidRPr="00C37D48" w:rsidRDefault="00E402E7"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9527786" w:rsidR="004F276F" w:rsidRPr="00C37D48" w:rsidRDefault="00E402E7"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477CE389" w:rsidR="004F276F" w:rsidRPr="00C37D48" w:rsidRDefault="00E402E7"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9714436" w:rsidR="004F276F" w:rsidRPr="00C37D48" w:rsidRDefault="00E402E7"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5DA796D" w:rsidR="004F276F" w:rsidRPr="00C37D48" w:rsidRDefault="00E402E7"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4E9AB34" w:rsidR="004F276F" w:rsidRPr="00C37D48" w:rsidRDefault="00E402E7"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A1579AD" w:rsidR="004F276F" w:rsidRPr="00C37D48" w:rsidRDefault="00E402E7"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FF94D3F" w:rsidR="004F276F" w:rsidRPr="00C37D48" w:rsidRDefault="00E402E7"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B247069" w:rsidR="004F276F" w:rsidRPr="00C37D48" w:rsidRDefault="00E402E7"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BA10408" w:rsidR="004F276F" w:rsidRPr="00C37D48" w:rsidRDefault="00E402E7"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56E1825" w:rsidR="004F276F" w:rsidRPr="00C37D48" w:rsidRDefault="00E402E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D0D61D0" w:rsidR="004F276F" w:rsidRPr="00C37D48" w:rsidRDefault="00E402E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D31DD8E" w:rsidR="004F276F" w:rsidRPr="00C37D48" w:rsidRDefault="00E402E7"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05FD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046D21FE" w:rsidR="004F276F" w:rsidRPr="00C37D48" w:rsidRDefault="00E402E7"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9BDC924" w:rsidR="001F30DE" w:rsidRPr="00C37D48" w:rsidRDefault="00E402E7"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0DA48F0" w:rsidR="001F30DE" w:rsidRPr="00C37D48" w:rsidRDefault="00E402E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008B848A" w:rsidR="004F48E8" w:rsidRPr="00C37D48" w:rsidRDefault="004922B0"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3685F21" w:rsidR="000A1365" w:rsidRPr="00C37D48" w:rsidRDefault="004922B0"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61622EB" w:rsidR="00890032" w:rsidRPr="00C37D48" w:rsidRDefault="004922B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A4683F9" w:rsidR="00B610C2" w:rsidRPr="00610F28" w:rsidRDefault="004922B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E419F93" w:rsidR="00B610C2" w:rsidRPr="00610F28" w:rsidRDefault="004922B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693CC7A" w:rsidR="00B610C2" w:rsidRPr="00610F28" w:rsidRDefault="004922B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F184ABF" w:rsidR="00B610C2" w:rsidRPr="00610F28" w:rsidRDefault="004922B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1F866D6" w:rsidR="00B610C2" w:rsidRPr="00610F28" w:rsidRDefault="004922B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18E1DB2" w:rsidR="00B610C2" w:rsidRPr="00610F28" w:rsidRDefault="004922B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4161C8B" w:rsidR="00B610C2" w:rsidRPr="00610F28" w:rsidRDefault="004922B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F51C307" w:rsidR="00B610C2" w:rsidRPr="00610F28" w:rsidRDefault="004922B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EB3EF22" w:rsidR="00B610C2" w:rsidRPr="00610F28" w:rsidRDefault="004922B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7E9D47A" w:rsidR="00B610C2" w:rsidRPr="00610F28" w:rsidRDefault="004922B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089202A" w:rsidR="00B610C2" w:rsidRPr="00610F28" w:rsidRDefault="004922B0"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05FD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05FD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05FD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14950FD8" w:rsidR="002F0752" w:rsidRPr="00CF2E7C" w:rsidRDefault="00C04253"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526DEB1" w:rsidR="002F0752" w:rsidRPr="00CF2E7C" w:rsidRDefault="00C04253"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F3A2862" w:rsidR="002F0752" w:rsidRPr="00CF2E7C" w:rsidRDefault="00C04253"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52C09A7" w:rsidR="002F0752" w:rsidRPr="00CF2E7C" w:rsidRDefault="00C04253"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57AFB2C" w:rsidR="002F0752" w:rsidRPr="00CF2E7C" w:rsidRDefault="00C04253"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A02A6F7" w:rsidR="002F0752" w:rsidRPr="00CF2E7C" w:rsidRDefault="00C04253"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2CC45B9" w:rsidR="002F0752" w:rsidRPr="00CF2E7C" w:rsidRDefault="00C04253"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19B8493" w:rsidR="002F0752" w:rsidRPr="00CF2E7C" w:rsidRDefault="00C04253"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639E859" w:rsidR="002F0752" w:rsidRPr="00CF2E7C" w:rsidRDefault="00C04253"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693934C" w:rsidR="002F0752" w:rsidRPr="00CF2E7C" w:rsidRDefault="00C04253"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68692EB" w:rsidR="002F0752" w:rsidRPr="00CF2E7C" w:rsidRDefault="00C04253"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3BEFFB5" w:rsidR="002F0752" w:rsidRPr="00CF2E7C" w:rsidRDefault="00C04253"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358D8672"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116B8701" w:rsidR="002F0752" w:rsidRPr="00CF2E7C" w:rsidRDefault="00C04253" w:rsidP="00CF2E7C">
            <w:pPr>
              <w:rPr>
                <w:rFonts w:ascii="Calibri" w:hAnsi="Calibri" w:cs="Calibri"/>
              </w:rPr>
            </w:pPr>
            <w:r>
              <w:t>The policy tool simply restates Nigeria’s commitment towards decarbonisation. The efforts of the Federal Government of Nigeria towards transition are outlined in the instrument. The document also makes various recommendations in respect of the sectors highlighted above.</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0164C7C1"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BD52E6D" w:rsidR="002F0752" w:rsidRPr="00CF2E7C" w:rsidRDefault="00C04253"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C62F64C" w:rsidR="002F0752" w:rsidRPr="00CF2E7C" w:rsidRDefault="00C04253"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124FFA7A"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2148D91D"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02BDF4C2"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000DAC3" w:rsidR="002F0752" w:rsidRPr="00CF2E7C" w:rsidRDefault="00C04253"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4C636FAF"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02EFAE5D" w:rsidR="002F0752" w:rsidRPr="00CF2E7C" w:rsidRDefault="00C04253"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5D939CB5" w:rsidR="002F0752" w:rsidRPr="00CF2E7C" w:rsidRDefault="00C04253"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B56D76F" w:rsidR="002F0752" w:rsidRPr="00CF2E7C" w:rsidRDefault="00C04253"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1DC06D6C" w:rsidR="002F0752" w:rsidRPr="00CF2E7C" w:rsidRDefault="00C04253" w:rsidP="00CF2E7C">
            <w:pPr>
              <w:rPr>
                <w:rFonts w:ascii="Calibri" w:hAnsi="Calibri" w:cs="Calibri"/>
              </w:rPr>
            </w:pPr>
            <w:r>
              <w:rPr>
                <w:rFonts w:ascii="Calibri" w:hAnsi="Calibri" w:cs="Calibri"/>
              </w:rPr>
              <w:t>X</w:t>
            </w: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44F254D" w:rsidR="002F0752" w:rsidRPr="00CF2E7C" w:rsidRDefault="00C04253"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3E49C5B" w:rsidR="002F0752" w:rsidRPr="00CF2E7C" w:rsidRDefault="00C04253"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C6B8546" w:rsidR="002F0752" w:rsidRPr="00CF2E7C" w:rsidRDefault="00C04253"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4F6D58F" w:rsidR="002F0752" w:rsidRPr="00CF2E7C" w:rsidRDefault="00C04253"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D273A5D" w:rsidR="002F0752" w:rsidRPr="00CF2E7C" w:rsidRDefault="00C04253"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8EE6862" w:rsidR="002F0752" w:rsidRPr="00CF2E7C" w:rsidRDefault="00C04253"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47C2042" w:rsidR="002F0752" w:rsidRPr="00CF2E7C" w:rsidRDefault="00C04253"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7FD1E32" w:rsidR="002F0752" w:rsidRPr="00CF2E7C" w:rsidRDefault="00C04253"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2BFED3E" w:rsidR="002F0752" w:rsidRPr="00CF2E7C" w:rsidRDefault="00C04253"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A329D0D" w:rsidR="002F0752" w:rsidRPr="00CF2E7C" w:rsidRDefault="00C04253"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05FD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B8F8E43" w:rsidR="002F0752" w:rsidRPr="00CF2E7C" w:rsidRDefault="00C04253"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D517337" w:rsidR="002F0752" w:rsidRPr="00CF2E7C" w:rsidRDefault="00C04253"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8BDB46A" w:rsidR="002F0752" w:rsidRPr="00CF2E7C" w:rsidRDefault="00C0425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0BEF928" w:rsidR="002F0752" w:rsidRPr="00CF2E7C" w:rsidRDefault="00C04253"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62A636E9" w:rsidR="002F0752" w:rsidRPr="00CF2E7C" w:rsidRDefault="00DE2570"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0513879" w14:textId="77777777" w:rsidR="00DE2570" w:rsidRDefault="00DE2570" w:rsidP="00DE2570">
            <w:pPr>
              <w:rPr>
                <w:rFonts w:ascii="Calibri" w:hAnsi="Calibri" w:cs="Calibri"/>
              </w:rPr>
            </w:pPr>
            <w:r>
              <w:rPr>
                <w:rFonts w:ascii="Calibri" w:hAnsi="Calibri" w:cs="Calibri"/>
              </w:rPr>
              <w:t>Paragraph 5(d) of the Executive Summary recommends i</w:t>
            </w:r>
            <w:r w:rsidRPr="00DE2570">
              <w:rPr>
                <w:rFonts w:ascii="Calibri" w:hAnsi="Calibri" w:cs="Calibri"/>
              </w:rPr>
              <w:t>mproving emission management in the oil and gas sector to attain a 97.5% reduction in</w:t>
            </w:r>
            <w:r>
              <w:rPr>
                <w:rFonts w:ascii="Calibri" w:hAnsi="Calibri" w:cs="Calibri"/>
              </w:rPr>
              <w:t xml:space="preserve"> </w:t>
            </w:r>
            <w:r w:rsidRPr="00DE2570">
              <w:rPr>
                <w:rFonts w:ascii="Calibri" w:hAnsi="Calibri" w:cs="Calibri"/>
              </w:rPr>
              <w:t>process losses, mainly methane leak containment through carbon capture technologies</w:t>
            </w:r>
            <w:r>
              <w:rPr>
                <w:rFonts w:ascii="Calibri" w:hAnsi="Calibri" w:cs="Calibri"/>
              </w:rPr>
              <w:t>.</w:t>
            </w:r>
          </w:p>
          <w:p w14:paraId="338B922F" w14:textId="77777777" w:rsidR="00DE2570" w:rsidRDefault="00DE2570" w:rsidP="00DE2570">
            <w:pPr>
              <w:rPr>
                <w:rFonts w:ascii="Calibri" w:hAnsi="Calibri" w:cs="Calibri"/>
              </w:rPr>
            </w:pPr>
          </w:p>
          <w:p w14:paraId="3192AB69" w14:textId="13DD2BCF" w:rsidR="00DE2570" w:rsidRPr="00CF2E7C" w:rsidRDefault="00DE2570" w:rsidP="00DE2570">
            <w:pPr>
              <w:rPr>
                <w:rFonts w:ascii="Calibri" w:hAnsi="Calibri" w:cs="Calibri"/>
              </w:rPr>
            </w:pPr>
            <w:r>
              <w:rPr>
                <w:rFonts w:ascii="Calibri" w:hAnsi="Calibri" w:cs="Calibri"/>
              </w:rPr>
              <w:t>Within the same paragraph, the policy instrument further recommends d</w:t>
            </w:r>
            <w:r w:rsidRPr="00DE2570">
              <w:rPr>
                <w:rFonts w:ascii="Calibri" w:hAnsi="Calibri" w:cs="Calibri"/>
              </w:rPr>
              <w:t>eploying advanced fugitive emission curtailment technologies to achieve at least an 85%</w:t>
            </w:r>
            <w:r>
              <w:rPr>
                <w:rFonts w:ascii="Calibri" w:hAnsi="Calibri" w:cs="Calibri"/>
              </w:rPr>
              <w:t xml:space="preserve"> </w:t>
            </w:r>
            <w:r w:rsidRPr="00DE2570">
              <w:rPr>
                <w:rFonts w:ascii="Calibri" w:hAnsi="Calibri" w:cs="Calibri"/>
              </w:rPr>
              <w:t>reduction in methane leakage by 2050 and progressively to 98% by 2060 through effective</w:t>
            </w:r>
            <w:r>
              <w:rPr>
                <w:rFonts w:ascii="Calibri" w:hAnsi="Calibri" w:cs="Calibri"/>
              </w:rPr>
              <w:t xml:space="preserve"> </w:t>
            </w:r>
            <w:r w:rsidRPr="00DE2570">
              <w:rPr>
                <w:rFonts w:ascii="Calibri" w:hAnsi="Calibri" w:cs="Calibri"/>
              </w:rPr>
              <w:t>regulatory measures.</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6E664A4" w:rsidR="002F0752" w:rsidRPr="00CF2E7C" w:rsidRDefault="00DE2570"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6FAFA325" w:rsidR="002F0752" w:rsidRPr="00CF2E7C" w:rsidRDefault="00DE2570"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C0DA344" w14:textId="77777777" w:rsidR="00DE2570" w:rsidRDefault="00DE2570" w:rsidP="00DE2570">
            <w:pPr>
              <w:rPr>
                <w:rFonts w:ascii="Calibri" w:hAnsi="Calibri" w:cs="Calibri"/>
              </w:rPr>
            </w:pPr>
            <w:r>
              <w:rPr>
                <w:rFonts w:ascii="Calibri" w:hAnsi="Calibri" w:cs="Calibri"/>
              </w:rPr>
              <w:t>Paragraph 5(d) of the Executive Summary recommends i</w:t>
            </w:r>
            <w:r w:rsidRPr="00DE2570">
              <w:rPr>
                <w:rFonts w:ascii="Calibri" w:hAnsi="Calibri" w:cs="Calibri"/>
              </w:rPr>
              <w:t>mproving emission management in the oil and gas sector to attain a 97.5% reduction in</w:t>
            </w:r>
            <w:r>
              <w:rPr>
                <w:rFonts w:ascii="Calibri" w:hAnsi="Calibri" w:cs="Calibri"/>
              </w:rPr>
              <w:t xml:space="preserve"> </w:t>
            </w:r>
            <w:r w:rsidRPr="00DE2570">
              <w:rPr>
                <w:rFonts w:ascii="Calibri" w:hAnsi="Calibri" w:cs="Calibri"/>
              </w:rPr>
              <w:t>process losses, mainly methane leak containment through carbon capture technologies</w:t>
            </w:r>
            <w:r>
              <w:rPr>
                <w:rFonts w:ascii="Calibri" w:hAnsi="Calibri" w:cs="Calibri"/>
              </w:rPr>
              <w:t>.</w:t>
            </w:r>
          </w:p>
          <w:p w14:paraId="723D4C08" w14:textId="77777777" w:rsidR="00DE2570" w:rsidRDefault="00DE2570" w:rsidP="00DE2570">
            <w:pPr>
              <w:rPr>
                <w:rFonts w:ascii="Calibri" w:hAnsi="Calibri" w:cs="Calibri"/>
              </w:rPr>
            </w:pPr>
          </w:p>
          <w:p w14:paraId="57DF507C" w14:textId="349AB110" w:rsidR="002F0752" w:rsidRPr="00CF2E7C" w:rsidRDefault="00DE2570" w:rsidP="00DE2570">
            <w:pPr>
              <w:rPr>
                <w:rFonts w:ascii="Calibri" w:hAnsi="Calibri" w:cs="Calibri"/>
              </w:rPr>
            </w:pPr>
            <w:r>
              <w:rPr>
                <w:rFonts w:ascii="Calibri" w:hAnsi="Calibri" w:cs="Calibri"/>
              </w:rPr>
              <w:t>Within the same paragraph, the policy instrument further recommends d</w:t>
            </w:r>
            <w:r w:rsidRPr="00DE2570">
              <w:rPr>
                <w:rFonts w:ascii="Calibri" w:hAnsi="Calibri" w:cs="Calibri"/>
              </w:rPr>
              <w:t>eploying advanced fugitive emission curtailment technologies to achieve at least an 85%</w:t>
            </w:r>
            <w:r>
              <w:rPr>
                <w:rFonts w:ascii="Calibri" w:hAnsi="Calibri" w:cs="Calibri"/>
              </w:rPr>
              <w:t xml:space="preserve"> </w:t>
            </w:r>
            <w:r w:rsidRPr="00DE2570">
              <w:rPr>
                <w:rFonts w:ascii="Calibri" w:hAnsi="Calibri" w:cs="Calibri"/>
              </w:rPr>
              <w:t>reduction in methane leakage by 2050 and progressively to 98% by 2060 through effective</w:t>
            </w:r>
            <w:r>
              <w:rPr>
                <w:rFonts w:ascii="Calibri" w:hAnsi="Calibri" w:cs="Calibri"/>
              </w:rPr>
              <w:t xml:space="preserve"> </w:t>
            </w:r>
            <w:r w:rsidRPr="00DE2570">
              <w:rPr>
                <w:rFonts w:ascii="Calibri" w:hAnsi="Calibri" w:cs="Calibri"/>
              </w:rPr>
              <w:t>regulatory measures.</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A56E6C4"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32DFB369" w:rsidR="002F0752" w:rsidRPr="00CF2E7C" w:rsidRDefault="00503FA2" w:rsidP="00CF2E7C">
            <w:pPr>
              <w:rPr>
                <w:rFonts w:ascii="Calibri" w:hAnsi="Calibri" w:cs="Calibri"/>
              </w:rPr>
            </w:pPr>
            <w:r>
              <w:rPr>
                <w:rFonts w:ascii="Calibri" w:hAnsi="Calibri" w:cs="Calibri"/>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4AF2A48D" w:rsidR="002F0752" w:rsidRPr="00CF2E7C" w:rsidRDefault="00503FA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599F9428" w:rsidR="002F0752" w:rsidRPr="00CF2E7C" w:rsidRDefault="00503FA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5A03A1B0" w:rsidR="002F0752" w:rsidRPr="00CF2E7C" w:rsidRDefault="00503FA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585ED100" w:rsidR="002F0752" w:rsidRPr="00CF2E7C" w:rsidRDefault="00503FA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884D4B3" w:rsidR="002F0752" w:rsidRPr="33822AF7" w:rsidRDefault="00503FA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AE0BFDB"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B2CEC75"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5780B4F"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956C87C"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15647BE"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60AFFE4"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F07ACB0"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478B421"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5A327CF"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3F3B1787"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9025C06"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A91450B"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4212A24B" w:rsidR="002F0752" w:rsidRPr="00CF2E7C" w:rsidRDefault="00503FA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9DE4B02"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5FF08722"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B37D7A0" w:rsidR="002F0752" w:rsidRPr="00CF2E7C" w:rsidRDefault="00ED3FF9" w:rsidP="00CF2E7C">
            <w:pPr>
              <w:rPr>
                <w:rFonts w:ascii="Calibri" w:eastAsia="Calibri" w:hAnsi="Calibri" w:cs="Calibri"/>
                <w:color w:val="000000" w:themeColor="text1"/>
              </w:rPr>
            </w:pPr>
            <w:r>
              <w:rPr>
                <w:rFonts w:ascii="Calibri" w:hAnsi="Calibri" w:cs="Calibri"/>
              </w:rPr>
              <w:t>Paragraph 5(d) of the policy instrument recommends d</w:t>
            </w:r>
            <w:r w:rsidRPr="00DE2570">
              <w:rPr>
                <w:rFonts w:ascii="Calibri" w:hAnsi="Calibri" w:cs="Calibri"/>
              </w:rPr>
              <w:t>eploying advanced fugitive emission curtailment technologies to achieve at least an 85%</w:t>
            </w:r>
            <w:r>
              <w:rPr>
                <w:rFonts w:ascii="Calibri" w:hAnsi="Calibri" w:cs="Calibri"/>
              </w:rPr>
              <w:t xml:space="preserve"> </w:t>
            </w:r>
            <w:r w:rsidRPr="00DE2570">
              <w:rPr>
                <w:rFonts w:ascii="Calibri" w:hAnsi="Calibri" w:cs="Calibri"/>
              </w:rPr>
              <w:t>reduction in methane leakage by 2050 and progressively to 98% by 2060 through effective</w:t>
            </w:r>
            <w:r>
              <w:rPr>
                <w:rFonts w:ascii="Calibri" w:hAnsi="Calibri" w:cs="Calibri"/>
              </w:rPr>
              <w:t xml:space="preserve"> </w:t>
            </w:r>
            <w:r w:rsidRPr="00DE2570">
              <w:rPr>
                <w:rFonts w:ascii="Calibri" w:hAnsi="Calibri" w:cs="Calibri"/>
              </w:rPr>
              <w:t>regulatory measures.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857D124"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BFF3EDF"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A1BE753"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B862DCC"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597D25C"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C6DF8CC"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51EEA118"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4AA700A4"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3D07524"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6F2A8638"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D6C0FA0"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208AC06E" w:rsidR="002F0752" w:rsidRPr="00ED3FF9"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D0551E4"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0238EE3"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F2D8C6D"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1713C5E"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025A4E9"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77E112A" w:rsidR="002F0752" w:rsidRPr="00CF2E7C" w:rsidRDefault="00ED3FF9"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A655577"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C8CB4EF"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D061495"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D507736"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2FA3FB7"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56B14F1"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80F23A4"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2F0DE30D"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2CC3447"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EFE575E"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6E6A873D"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7D3240D"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A1AC7FC"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076F068" w:rsidR="002F0752" w:rsidRPr="00CF2E7C" w:rsidRDefault="00ED3FF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970BA4A"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3D4E561"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EF2CDFA"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611ABA7" w:rsidR="002F0752" w:rsidRPr="00CF2E7C" w:rsidRDefault="00D05FD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A1DD8C5"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1B3645B"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209EC1A"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F92E939"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82F09AD"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B982E24"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1086F07"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708A0A9"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2E99BBE" w:rsidR="002F0752" w:rsidRPr="00CF2E7C" w:rsidRDefault="00D05FD3"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DC392F4"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2DEF0AA"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3A8840F"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26A50C0"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48EB960"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F48BD2F"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CCCFE69"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B4CCFCF" w:rsidR="002F0752" w:rsidRPr="00CF2E7C" w:rsidRDefault="00D05FD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253318" w14:textId="77777777" w:rsidR="00F11820" w:rsidRDefault="00F11820" w:rsidP="00874E39">
      <w:r>
        <w:separator/>
      </w:r>
    </w:p>
  </w:endnote>
  <w:endnote w:type="continuationSeparator" w:id="0">
    <w:p w14:paraId="2C1C587C" w14:textId="77777777" w:rsidR="00F11820" w:rsidRDefault="00F11820" w:rsidP="00874E39">
      <w:r>
        <w:continuationSeparator/>
      </w:r>
    </w:p>
  </w:endnote>
  <w:endnote w:type="continuationNotice" w:id="1">
    <w:p w14:paraId="575D81AE" w14:textId="77777777" w:rsidR="00F11820" w:rsidRDefault="00F118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38CB7C" w14:textId="77777777" w:rsidR="00F11820" w:rsidRDefault="00F11820" w:rsidP="00874E39">
      <w:r>
        <w:separator/>
      </w:r>
    </w:p>
  </w:footnote>
  <w:footnote w:type="continuationSeparator" w:id="0">
    <w:p w14:paraId="6CB7E267" w14:textId="77777777" w:rsidR="00F11820" w:rsidRDefault="00F11820" w:rsidP="00874E39">
      <w:r>
        <w:continuationSeparator/>
      </w:r>
    </w:p>
  </w:footnote>
  <w:footnote w:type="continuationNotice" w:id="1">
    <w:p w14:paraId="6924CAD2" w14:textId="77777777" w:rsidR="00F11820" w:rsidRDefault="00F118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3420EBD"/>
    <w:multiLevelType w:val="hybridMultilevel"/>
    <w:tmpl w:val="3C26EE0C"/>
    <w:lvl w:ilvl="0" w:tplc="7D988F48">
      <w:start w:val="16"/>
      <w:numFmt w:val="bullet"/>
      <w:lvlText w:val="-"/>
      <w:lvlJc w:val="left"/>
      <w:pPr>
        <w:ind w:left="410" w:hanging="360"/>
      </w:pPr>
      <w:rPr>
        <w:rFonts w:ascii="Calibri" w:eastAsiaTheme="minorHAnsi" w:hAnsi="Calibri" w:cs="Calibri" w:hint="default"/>
      </w:rPr>
    </w:lvl>
    <w:lvl w:ilvl="1" w:tplc="08090003" w:tentative="1">
      <w:start w:val="1"/>
      <w:numFmt w:val="bullet"/>
      <w:lvlText w:val="o"/>
      <w:lvlJc w:val="left"/>
      <w:pPr>
        <w:ind w:left="1130" w:hanging="360"/>
      </w:pPr>
      <w:rPr>
        <w:rFonts w:ascii="Courier New" w:hAnsi="Courier New" w:cs="Courier New" w:hint="default"/>
      </w:rPr>
    </w:lvl>
    <w:lvl w:ilvl="2" w:tplc="08090005" w:tentative="1">
      <w:start w:val="1"/>
      <w:numFmt w:val="bullet"/>
      <w:lvlText w:val=""/>
      <w:lvlJc w:val="left"/>
      <w:pPr>
        <w:ind w:left="1850" w:hanging="360"/>
      </w:pPr>
      <w:rPr>
        <w:rFonts w:ascii="Wingdings" w:hAnsi="Wingdings" w:hint="default"/>
      </w:rPr>
    </w:lvl>
    <w:lvl w:ilvl="3" w:tplc="08090001" w:tentative="1">
      <w:start w:val="1"/>
      <w:numFmt w:val="bullet"/>
      <w:lvlText w:val=""/>
      <w:lvlJc w:val="left"/>
      <w:pPr>
        <w:ind w:left="2570" w:hanging="360"/>
      </w:pPr>
      <w:rPr>
        <w:rFonts w:ascii="Symbol" w:hAnsi="Symbol" w:hint="default"/>
      </w:rPr>
    </w:lvl>
    <w:lvl w:ilvl="4" w:tplc="08090003" w:tentative="1">
      <w:start w:val="1"/>
      <w:numFmt w:val="bullet"/>
      <w:lvlText w:val="o"/>
      <w:lvlJc w:val="left"/>
      <w:pPr>
        <w:ind w:left="3290" w:hanging="360"/>
      </w:pPr>
      <w:rPr>
        <w:rFonts w:ascii="Courier New" w:hAnsi="Courier New" w:cs="Courier New" w:hint="default"/>
      </w:rPr>
    </w:lvl>
    <w:lvl w:ilvl="5" w:tplc="08090005" w:tentative="1">
      <w:start w:val="1"/>
      <w:numFmt w:val="bullet"/>
      <w:lvlText w:val=""/>
      <w:lvlJc w:val="left"/>
      <w:pPr>
        <w:ind w:left="4010" w:hanging="360"/>
      </w:pPr>
      <w:rPr>
        <w:rFonts w:ascii="Wingdings" w:hAnsi="Wingdings" w:hint="default"/>
      </w:rPr>
    </w:lvl>
    <w:lvl w:ilvl="6" w:tplc="08090001" w:tentative="1">
      <w:start w:val="1"/>
      <w:numFmt w:val="bullet"/>
      <w:lvlText w:val=""/>
      <w:lvlJc w:val="left"/>
      <w:pPr>
        <w:ind w:left="4730" w:hanging="360"/>
      </w:pPr>
      <w:rPr>
        <w:rFonts w:ascii="Symbol" w:hAnsi="Symbol" w:hint="default"/>
      </w:rPr>
    </w:lvl>
    <w:lvl w:ilvl="7" w:tplc="08090003" w:tentative="1">
      <w:start w:val="1"/>
      <w:numFmt w:val="bullet"/>
      <w:lvlText w:val="o"/>
      <w:lvlJc w:val="left"/>
      <w:pPr>
        <w:ind w:left="5450" w:hanging="360"/>
      </w:pPr>
      <w:rPr>
        <w:rFonts w:ascii="Courier New" w:hAnsi="Courier New" w:cs="Courier New" w:hint="default"/>
      </w:rPr>
    </w:lvl>
    <w:lvl w:ilvl="8" w:tplc="08090005" w:tentative="1">
      <w:start w:val="1"/>
      <w:numFmt w:val="bullet"/>
      <w:lvlText w:val=""/>
      <w:lvlJc w:val="left"/>
      <w:pPr>
        <w:ind w:left="617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333067790">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5AA"/>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BB8"/>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3E3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B6D"/>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F2F"/>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2B0"/>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F3A"/>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FA2"/>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6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363"/>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0CF8"/>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99F"/>
    <w:rsid w:val="00777BF4"/>
    <w:rsid w:val="00777E1D"/>
    <w:rsid w:val="007802C6"/>
    <w:rsid w:val="007807DE"/>
    <w:rsid w:val="00782ABB"/>
    <w:rsid w:val="00782B03"/>
    <w:rsid w:val="00783F69"/>
    <w:rsid w:val="00785C6D"/>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525"/>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25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FD3"/>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7A2"/>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DD1"/>
    <w:rsid w:val="00DB1960"/>
    <w:rsid w:val="00DB1E72"/>
    <w:rsid w:val="00DB2C4B"/>
    <w:rsid w:val="00DB2CAA"/>
    <w:rsid w:val="00DB3FFC"/>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570"/>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574"/>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2E7"/>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BF9"/>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FF9"/>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20"/>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904"/>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1146</TotalTime>
  <Pages>1</Pages>
  <Words>22119</Words>
  <Characters>126081</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11</cp:revision>
  <cp:lastPrinted>2025-03-21T00:14:00Z</cp:lastPrinted>
  <dcterms:created xsi:type="dcterms:W3CDTF">2025-06-08T10:50:00Z</dcterms:created>
  <dcterms:modified xsi:type="dcterms:W3CDTF">2025-07-17T10:57:00Z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6608ea7f-cf03-460c-99af-303a6b7e0471</vt:lpwstr>
  </property>
</Properties>
</file>